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C2E" w:rsidRDefault="00396C2E" w:rsidP="00396C2E">
      <w:pPr>
        <w:shd w:val="clear" w:color="auto" w:fill="FFFFFF"/>
        <w:rPr>
          <w:rFonts w:eastAsia="Times New Roman"/>
          <w:color w:val="000000"/>
          <w:sz w:val="24"/>
          <w:szCs w:val="24"/>
        </w:rPr>
      </w:pPr>
      <w:r>
        <w:rPr>
          <w:rFonts w:eastAsia="Times New Roman"/>
          <w:color w:val="000000"/>
          <w:sz w:val="24"/>
          <w:szCs w:val="24"/>
        </w:rPr>
        <w:t>Good morning,</w:t>
      </w:r>
    </w:p>
    <w:p w:rsidR="00396C2E" w:rsidRDefault="00396C2E" w:rsidP="00396C2E">
      <w:pPr>
        <w:shd w:val="clear" w:color="auto" w:fill="FFFFFF"/>
        <w:rPr>
          <w:rFonts w:eastAsia="Times New Roman"/>
          <w:color w:val="000000"/>
          <w:sz w:val="24"/>
          <w:szCs w:val="24"/>
        </w:rPr>
      </w:pPr>
    </w:p>
    <w:p w:rsidR="00396C2E" w:rsidRDefault="00396C2E" w:rsidP="00396C2E">
      <w:pPr>
        <w:shd w:val="clear" w:color="auto" w:fill="FFFFFF"/>
        <w:rPr>
          <w:rFonts w:eastAsia="Times New Roman"/>
          <w:color w:val="000000"/>
          <w:sz w:val="24"/>
          <w:szCs w:val="24"/>
        </w:rPr>
      </w:pPr>
      <w:r>
        <w:rPr>
          <w:rFonts w:eastAsia="Times New Roman"/>
          <w:color w:val="000000"/>
          <w:sz w:val="24"/>
          <w:szCs w:val="24"/>
        </w:rPr>
        <w:t>Please find my (general) suggestions regarding the above matter at paragraphs numbered A to C below. They principally relate to the High Court, District Court and Disputes Tribunal. They follow two articles in the Stuff news service recently (one focusing on an interview with Andrew Little and the other the Chief Justice). </w:t>
      </w:r>
      <w:r>
        <w:rPr>
          <w:rFonts w:eastAsia="Times New Roman"/>
          <w:color w:val="000000"/>
          <w:sz w:val="24"/>
          <w:szCs w:val="24"/>
          <w:shd w:val="clear" w:color="auto" w:fill="FFFFFF"/>
        </w:rPr>
        <w:t>I have also submitted them to the Bar Association and New Zealand Law Society.</w:t>
      </w:r>
    </w:p>
    <w:p w:rsidR="00396C2E" w:rsidRDefault="00396C2E" w:rsidP="00396C2E">
      <w:pPr>
        <w:shd w:val="clear" w:color="auto" w:fill="FFFFFF"/>
        <w:rPr>
          <w:rFonts w:eastAsia="Times New Roman"/>
          <w:color w:val="000000"/>
          <w:sz w:val="24"/>
          <w:szCs w:val="24"/>
        </w:rPr>
      </w:pPr>
    </w:p>
    <w:p w:rsidR="00396C2E" w:rsidRDefault="00396C2E" w:rsidP="00396C2E">
      <w:pPr>
        <w:shd w:val="clear" w:color="auto" w:fill="FFFFFF"/>
        <w:rPr>
          <w:rFonts w:eastAsia="Times New Roman"/>
          <w:color w:val="000000"/>
          <w:sz w:val="24"/>
          <w:szCs w:val="24"/>
        </w:rPr>
      </w:pPr>
      <w:r>
        <w:rPr>
          <w:rFonts w:eastAsia="Times New Roman"/>
          <w:color w:val="000000"/>
          <w:sz w:val="24"/>
          <w:szCs w:val="24"/>
        </w:rPr>
        <w:t>Ideas mentioned in the Stuff articles include (1) a less adversarial, more inquisitorial model, (2) a funding boost for civil legal aid, and (3) possibly allowing people other than lawyers and self-represented litigants to argue in courts. The first and third of these are the more radical, although they are already present in some areas of our legal system. Somewhat inquisitorial approaches are taken in Disputes and Tenancy Tribunal hearings, and employment advocates (who are not lawyers) are permitted to argue on behalf of clients in the Employment Relations Authority and the Employment Court.</w:t>
      </w:r>
    </w:p>
    <w:p w:rsidR="00396C2E" w:rsidRDefault="00396C2E" w:rsidP="00396C2E">
      <w:pPr>
        <w:shd w:val="clear" w:color="auto" w:fill="FFFFFF"/>
        <w:rPr>
          <w:rFonts w:eastAsia="Times New Roman"/>
          <w:color w:val="000000"/>
          <w:sz w:val="24"/>
          <w:szCs w:val="24"/>
        </w:rPr>
      </w:pPr>
    </w:p>
    <w:p w:rsidR="00396C2E" w:rsidRDefault="00396C2E" w:rsidP="00396C2E">
      <w:pPr>
        <w:shd w:val="clear" w:color="auto" w:fill="FFFFFF"/>
        <w:rPr>
          <w:rFonts w:eastAsia="Times New Roman"/>
          <w:color w:val="000000"/>
          <w:sz w:val="24"/>
          <w:szCs w:val="24"/>
        </w:rPr>
      </w:pPr>
      <w:r>
        <w:rPr>
          <w:rFonts w:eastAsia="Times New Roman"/>
          <w:color w:val="000000"/>
          <w:sz w:val="24"/>
          <w:szCs w:val="24"/>
        </w:rPr>
        <w:t>Cases tend to be shuffled into courts or tribunals according to the value involved and the kind of law that applies. The Disputes Tribunal can hear many kinds of disputes up to a value of $30K (as of 29 October 2019), the District Court is in a similar position but up to a value of $350K, and the High Court has no value limit to its jurisdiction. The kinds of costs you might incur can vary wildly between these different forums, with the Disputes Tribunal being the cheapest by far. I suspect that these adjustments, together, would improve access to civil justice in those forums:</w:t>
      </w:r>
    </w:p>
    <w:p w:rsidR="00396C2E" w:rsidRDefault="00396C2E" w:rsidP="00396C2E">
      <w:pPr>
        <w:shd w:val="clear" w:color="auto" w:fill="FFFFFF"/>
        <w:rPr>
          <w:rFonts w:eastAsia="Times New Roman"/>
          <w:color w:val="000000"/>
          <w:sz w:val="24"/>
          <w:szCs w:val="24"/>
        </w:rPr>
      </w:pPr>
    </w:p>
    <w:p w:rsidR="00396C2E" w:rsidRDefault="00396C2E" w:rsidP="00396C2E">
      <w:pPr>
        <w:shd w:val="clear" w:color="auto" w:fill="FFFFFF"/>
        <w:rPr>
          <w:rFonts w:eastAsia="Times New Roman"/>
          <w:color w:val="000000"/>
          <w:sz w:val="24"/>
          <w:szCs w:val="24"/>
        </w:rPr>
      </w:pPr>
      <w:r>
        <w:rPr>
          <w:rFonts w:eastAsia="Times New Roman"/>
          <w:color w:val="000000"/>
          <w:sz w:val="24"/>
          <w:szCs w:val="24"/>
        </w:rPr>
        <w:t>A. Increase flexibility of jurisdiction: Shift focus away from the value of a case and toward the complexity of the issues. So the Disputes Tribunal could hear a straightforward case that happens to be worth an amount greater than its current $30K limit. Widening the rights of appeal from that Tribunal would be worthwhile if that were to happen.</w:t>
      </w:r>
    </w:p>
    <w:p w:rsidR="00396C2E" w:rsidRDefault="00396C2E" w:rsidP="00396C2E">
      <w:pPr>
        <w:shd w:val="clear" w:color="auto" w:fill="FFFFFF"/>
        <w:rPr>
          <w:rFonts w:eastAsia="Times New Roman"/>
          <w:color w:val="000000"/>
          <w:sz w:val="24"/>
          <w:szCs w:val="24"/>
        </w:rPr>
      </w:pPr>
    </w:p>
    <w:p w:rsidR="00396C2E" w:rsidRDefault="00396C2E" w:rsidP="00396C2E">
      <w:pPr>
        <w:shd w:val="clear" w:color="auto" w:fill="FFFFFF"/>
        <w:rPr>
          <w:rFonts w:eastAsia="Times New Roman"/>
          <w:color w:val="000000"/>
          <w:sz w:val="24"/>
          <w:szCs w:val="24"/>
        </w:rPr>
      </w:pPr>
      <w:r>
        <w:rPr>
          <w:rFonts w:eastAsia="Times New Roman"/>
          <w:color w:val="000000"/>
          <w:sz w:val="24"/>
          <w:szCs w:val="24"/>
        </w:rPr>
        <w:t>B. Increase activism and flexibility in procedure: Promote an inquisitorial approach to the procedure of a case. So if a case could be dealt with in a less expensive forum then it gets moved there early on. There could also be greater tailoring of procedural steps in the interests of cost and expedience.</w:t>
      </w:r>
    </w:p>
    <w:p w:rsidR="00396C2E" w:rsidRDefault="00396C2E" w:rsidP="00396C2E">
      <w:pPr>
        <w:shd w:val="clear" w:color="auto" w:fill="FFFFFF"/>
        <w:rPr>
          <w:rFonts w:eastAsia="Times New Roman"/>
          <w:color w:val="000000"/>
          <w:sz w:val="24"/>
          <w:szCs w:val="24"/>
        </w:rPr>
      </w:pPr>
    </w:p>
    <w:p w:rsidR="00396C2E" w:rsidRDefault="00396C2E" w:rsidP="00396C2E">
      <w:pPr>
        <w:shd w:val="clear" w:color="auto" w:fill="FFFFFF"/>
        <w:rPr>
          <w:rFonts w:eastAsia="Times New Roman"/>
          <w:color w:val="000000"/>
          <w:sz w:val="24"/>
          <w:szCs w:val="24"/>
        </w:rPr>
      </w:pPr>
      <w:r>
        <w:rPr>
          <w:rFonts w:eastAsia="Times New Roman"/>
          <w:color w:val="000000"/>
          <w:sz w:val="24"/>
          <w:szCs w:val="24"/>
        </w:rPr>
        <w:t>C. Decrease legal complexity: Unify the rules of procedure, and keep them simple. So there could be one fundamental set of procedural rules used in several forums, and one fundamental set of forms too. Perhaps some forums might need their own bespoke rules for some aspects, although that may be minimised by the procedural flexibility described above.</w:t>
      </w:r>
    </w:p>
    <w:p w:rsidR="00396C2E" w:rsidRDefault="00396C2E" w:rsidP="00396C2E">
      <w:pPr>
        <w:shd w:val="clear" w:color="auto" w:fill="FFFFFF"/>
        <w:rPr>
          <w:rFonts w:eastAsia="Times New Roman"/>
          <w:color w:val="000000"/>
          <w:sz w:val="24"/>
          <w:szCs w:val="24"/>
        </w:rPr>
      </w:pPr>
    </w:p>
    <w:p w:rsidR="00396C2E" w:rsidRDefault="00396C2E" w:rsidP="00396C2E">
      <w:pPr>
        <w:shd w:val="clear" w:color="auto" w:fill="FFFFFF"/>
        <w:rPr>
          <w:rFonts w:eastAsia="Times New Roman"/>
          <w:color w:val="000000"/>
          <w:sz w:val="24"/>
          <w:szCs w:val="24"/>
        </w:rPr>
      </w:pPr>
      <w:r>
        <w:rPr>
          <w:rFonts w:eastAsia="Times New Roman"/>
          <w:color w:val="000000"/>
          <w:sz w:val="24"/>
          <w:szCs w:val="24"/>
        </w:rPr>
        <w:t>I do not think these are particularly radical suggestions, and I wonder if the costs associated with them would be offset by the overall gains.</w:t>
      </w:r>
    </w:p>
    <w:p w:rsidR="00396C2E" w:rsidRDefault="00396C2E" w:rsidP="00396C2E">
      <w:pPr>
        <w:shd w:val="clear" w:color="auto" w:fill="FFFFFF"/>
        <w:rPr>
          <w:rFonts w:eastAsia="Times New Roman"/>
          <w:color w:val="000000"/>
          <w:sz w:val="24"/>
          <w:szCs w:val="24"/>
        </w:rPr>
      </w:pPr>
    </w:p>
    <w:p w:rsidR="00396C2E" w:rsidRDefault="00396C2E" w:rsidP="00396C2E">
      <w:pPr>
        <w:shd w:val="clear" w:color="auto" w:fill="FFFFFF"/>
        <w:rPr>
          <w:rFonts w:eastAsia="Times New Roman"/>
          <w:color w:val="000000"/>
          <w:sz w:val="24"/>
          <w:szCs w:val="24"/>
        </w:rPr>
      </w:pPr>
      <w:r>
        <w:rPr>
          <w:rFonts w:eastAsia="Times New Roman"/>
          <w:b/>
          <w:bCs/>
          <w:color w:val="000000"/>
          <w:sz w:val="24"/>
          <w:szCs w:val="24"/>
        </w:rPr>
        <w:t>How do these relate to the Rules Committee proposal?</w:t>
      </w:r>
    </w:p>
    <w:p w:rsidR="00396C2E" w:rsidRDefault="00396C2E" w:rsidP="00396C2E">
      <w:pPr>
        <w:shd w:val="clear" w:color="auto" w:fill="FFFFFF"/>
        <w:rPr>
          <w:rFonts w:eastAsia="Times New Roman"/>
          <w:color w:val="000000"/>
          <w:sz w:val="24"/>
          <w:szCs w:val="24"/>
        </w:rPr>
      </w:pPr>
    </w:p>
    <w:p w:rsidR="00396C2E" w:rsidRDefault="00396C2E" w:rsidP="00396C2E">
      <w:pPr>
        <w:shd w:val="clear" w:color="auto" w:fill="FFFFFF"/>
        <w:rPr>
          <w:rFonts w:eastAsia="Times New Roman"/>
          <w:color w:val="000000"/>
          <w:sz w:val="24"/>
          <w:szCs w:val="24"/>
        </w:rPr>
      </w:pPr>
      <w:r>
        <w:rPr>
          <w:rFonts w:eastAsia="Times New Roman"/>
          <w:color w:val="000000"/>
          <w:sz w:val="24"/>
          <w:szCs w:val="24"/>
        </w:rPr>
        <w:lastRenderedPageBreak/>
        <w:t>Suggestion B reflects the proposal for a more inquisitorial-type process, albeit that my suggestion is principally focused on early procedural steps. It also reflects the proposal for a summary judgment triage procedure to an extent.</w:t>
      </w:r>
    </w:p>
    <w:p w:rsidR="00396C2E" w:rsidRDefault="00396C2E" w:rsidP="00396C2E">
      <w:pPr>
        <w:shd w:val="clear" w:color="auto" w:fill="FFFFFF"/>
        <w:rPr>
          <w:rFonts w:eastAsia="Times New Roman"/>
          <w:color w:val="000000"/>
          <w:sz w:val="24"/>
          <w:szCs w:val="24"/>
        </w:rPr>
      </w:pPr>
    </w:p>
    <w:p w:rsidR="00396C2E" w:rsidRDefault="00396C2E" w:rsidP="00396C2E">
      <w:pPr>
        <w:shd w:val="clear" w:color="auto" w:fill="FFFFFF"/>
        <w:rPr>
          <w:rFonts w:eastAsia="Times New Roman"/>
          <w:color w:val="000000"/>
          <w:sz w:val="24"/>
          <w:szCs w:val="24"/>
        </w:rPr>
      </w:pPr>
      <w:r>
        <w:rPr>
          <w:rFonts w:eastAsia="Times New Roman"/>
          <w:color w:val="000000"/>
          <w:sz w:val="24"/>
          <w:szCs w:val="24"/>
        </w:rPr>
        <w:t xml:space="preserve">Suggestion C reflects, to an extent, the expressed desire for simpler procedures. It would </w:t>
      </w:r>
      <w:proofErr w:type="spellStart"/>
      <w:r>
        <w:rPr>
          <w:rFonts w:eastAsia="Times New Roman"/>
          <w:color w:val="000000"/>
          <w:sz w:val="24"/>
          <w:szCs w:val="24"/>
        </w:rPr>
        <w:t>compliment</w:t>
      </w:r>
      <w:proofErr w:type="spellEnd"/>
      <w:r>
        <w:rPr>
          <w:rFonts w:eastAsia="Times New Roman"/>
          <w:color w:val="000000"/>
          <w:sz w:val="24"/>
          <w:szCs w:val="24"/>
        </w:rPr>
        <w:t xml:space="preserve"> suggestion B. It assumes simplification can promote better access to justice by making the court process easier to understand. </w:t>
      </w:r>
    </w:p>
    <w:p w:rsidR="00396C2E" w:rsidRDefault="00396C2E" w:rsidP="00396C2E">
      <w:pPr>
        <w:shd w:val="clear" w:color="auto" w:fill="FFFFFF"/>
        <w:rPr>
          <w:rFonts w:eastAsia="Times New Roman"/>
          <w:color w:val="000000"/>
          <w:sz w:val="24"/>
          <w:szCs w:val="24"/>
        </w:rPr>
      </w:pPr>
    </w:p>
    <w:p w:rsidR="00396C2E" w:rsidRDefault="00396C2E" w:rsidP="00396C2E">
      <w:pPr>
        <w:shd w:val="clear" w:color="auto" w:fill="FFFFFF"/>
        <w:rPr>
          <w:rFonts w:eastAsia="Times New Roman"/>
          <w:color w:val="000000"/>
          <w:sz w:val="24"/>
          <w:szCs w:val="24"/>
        </w:rPr>
      </w:pPr>
      <w:r>
        <w:rPr>
          <w:rFonts w:eastAsia="Times New Roman"/>
          <w:color w:val="000000"/>
          <w:sz w:val="24"/>
          <w:szCs w:val="24"/>
        </w:rPr>
        <w:t>Suggestion A is not obviously reflected by the proposal, although it would promote additional use of the Disputes Tribunal. That forum, as mentioned above, does tend to take a more inquisitorial approach to hearings. That kind of approach is of course something that is being proposed. </w:t>
      </w:r>
    </w:p>
    <w:p w:rsidR="00396C2E" w:rsidRDefault="00396C2E" w:rsidP="00396C2E">
      <w:pPr>
        <w:shd w:val="clear" w:color="auto" w:fill="FFFFFF"/>
        <w:rPr>
          <w:rFonts w:eastAsia="Times New Roman"/>
          <w:color w:val="000000"/>
          <w:sz w:val="24"/>
          <w:szCs w:val="24"/>
        </w:rPr>
      </w:pPr>
    </w:p>
    <w:p w:rsidR="00396C2E" w:rsidRDefault="00396C2E" w:rsidP="00396C2E">
      <w:pPr>
        <w:shd w:val="clear" w:color="auto" w:fill="FFFFFF"/>
        <w:rPr>
          <w:rFonts w:eastAsia="Times New Roman"/>
          <w:color w:val="000000"/>
          <w:sz w:val="24"/>
          <w:szCs w:val="24"/>
        </w:rPr>
      </w:pPr>
      <w:r>
        <w:rPr>
          <w:rFonts w:eastAsia="Times New Roman"/>
          <w:color w:val="000000"/>
          <w:sz w:val="24"/>
          <w:szCs w:val="24"/>
        </w:rPr>
        <w:t>I would be happy to discuss further if called upon. </w:t>
      </w:r>
    </w:p>
    <w:p w:rsidR="00396C2E" w:rsidRDefault="00396C2E" w:rsidP="00396C2E">
      <w:pPr>
        <w:shd w:val="clear" w:color="auto" w:fill="FFFFFF"/>
        <w:rPr>
          <w:rFonts w:eastAsia="Times New Roman"/>
          <w:color w:val="000000"/>
          <w:sz w:val="24"/>
          <w:szCs w:val="24"/>
        </w:rPr>
      </w:pPr>
    </w:p>
    <w:p w:rsidR="00396C2E" w:rsidRDefault="00396C2E" w:rsidP="00396C2E">
      <w:pPr>
        <w:shd w:val="clear" w:color="auto" w:fill="FFFFFF"/>
        <w:rPr>
          <w:rFonts w:eastAsia="Times New Roman"/>
          <w:color w:val="000000"/>
          <w:sz w:val="24"/>
          <w:szCs w:val="24"/>
        </w:rPr>
      </w:pPr>
      <w:r>
        <w:rPr>
          <w:rFonts w:eastAsia="Times New Roman"/>
          <w:color w:val="000000"/>
          <w:sz w:val="24"/>
          <w:szCs w:val="24"/>
        </w:rPr>
        <w:t>Kind regards,</w:t>
      </w:r>
    </w:p>
    <w:p w:rsidR="00396C2E" w:rsidRDefault="00396C2E" w:rsidP="00396C2E">
      <w:pPr>
        <w:rPr>
          <w:rFonts w:eastAsia="Times New Roman"/>
          <w:color w:val="000000"/>
          <w:sz w:val="24"/>
          <w:szCs w:val="24"/>
        </w:rPr>
      </w:pPr>
    </w:p>
    <w:p w:rsidR="00396C2E" w:rsidRDefault="00396C2E" w:rsidP="00396C2E">
      <w:pPr>
        <w:pStyle w:val="NormalWeb"/>
        <w:shd w:val="clear" w:color="auto" w:fill="FFFFFF"/>
        <w:rPr>
          <w:color w:val="323130"/>
          <w:sz w:val="23"/>
          <w:szCs w:val="23"/>
        </w:rPr>
      </w:pPr>
      <w:r>
        <w:rPr>
          <w:rFonts w:ascii="Arial" w:hAnsi="Arial" w:cs="Arial"/>
          <w:b/>
          <w:bCs/>
          <w:color w:val="040B79"/>
          <w:sz w:val="32"/>
          <w:szCs w:val="32"/>
        </w:rPr>
        <w:t>Martin Dillon</w:t>
      </w:r>
      <w:r>
        <w:rPr>
          <w:rFonts w:ascii="Arial" w:hAnsi="Arial" w:cs="Arial"/>
          <w:b/>
          <w:bCs/>
          <w:color w:val="040B79"/>
          <w:sz w:val="36"/>
          <w:szCs w:val="36"/>
        </w:rPr>
        <w:br/>
      </w:r>
      <w:r>
        <w:rPr>
          <w:rFonts w:ascii="Calibri Light" w:hAnsi="Calibri Light" w:cs="Calibri Light"/>
          <w:color w:val="000000"/>
          <w:sz w:val="23"/>
          <w:szCs w:val="23"/>
        </w:rPr>
        <w:t>Barrister</w:t>
      </w:r>
    </w:p>
    <w:p w:rsidR="00396C2E" w:rsidRDefault="00396C2E" w:rsidP="00396C2E">
      <w:pPr>
        <w:pStyle w:val="NormalWeb"/>
        <w:shd w:val="clear" w:color="auto" w:fill="FFFFFF"/>
        <w:rPr>
          <w:color w:val="323130"/>
          <w:sz w:val="23"/>
          <w:szCs w:val="23"/>
        </w:rPr>
      </w:pPr>
      <w:r>
        <w:rPr>
          <w:rFonts w:ascii="Calibri Light" w:hAnsi="Calibri Light" w:cs="Calibri Light"/>
          <w:color w:val="000000"/>
          <w:sz w:val="28"/>
          <w:szCs w:val="28"/>
        </w:rPr>
        <w:t> </w:t>
      </w:r>
      <w:bookmarkStart w:id="0" w:name="_GoBack"/>
      <w:bookmarkEnd w:id="0"/>
    </w:p>
    <w:sectPr w:rsidR="00396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2E"/>
    <w:rsid w:val="002C4517"/>
    <w:rsid w:val="00396C2E"/>
    <w:rsid w:val="004571B9"/>
    <w:rsid w:val="00961B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F8F2A-EA87-405B-9E6C-2BFC5EAC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C2E"/>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9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83E41F16</Template>
  <TotalTime>0</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Sebastian</dc:creator>
  <cp:keywords/>
  <dc:description/>
  <cp:lastModifiedBy>Hartley, Sebastian</cp:lastModifiedBy>
  <cp:revision>2</cp:revision>
  <dcterms:created xsi:type="dcterms:W3CDTF">2020-02-16T21:04:00Z</dcterms:created>
  <dcterms:modified xsi:type="dcterms:W3CDTF">2020-09-27T20:46:00Z</dcterms:modified>
</cp:coreProperties>
</file>